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852C" w14:textId="77777777" w:rsidR="00D24314" w:rsidRDefault="00D24314" w:rsidP="00D243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 101: How to Defend the Christian Faith with Reason and Evidence.</w:t>
      </w:r>
    </w:p>
    <w:p w14:paraId="0B91D389" w14:textId="77777777" w:rsidR="00D24314" w:rsidRDefault="00D24314" w:rsidP="00D24314">
      <w:pPr>
        <w:pStyle w:val="NoSpacing"/>
        <w:rPr>
          <w:sz w:val="28"/>
          <w:szCs w:val="28"/>
        </w:rPr>
      </w:pPr>
    </w:p>
    <w:p w14:paraId="746CED7B" w14:textId="7A70DFA8" w:rsidR="00D24314" w:rsidRDefault="00D24314" w:rsidP="00D24314">
      <w:pPr>
        <w:pStyle w:val="NoSpacing"/>
        <w:rPr>
          <w:sz w:val="28"/>
          <w:szCs w:val="28"/>
        </w:rPr>
      </w:pPr>
      <w:r w:rsidRPr="009008E4">
        <w:rPr>
          <w:sz w:val="28"/>
          <w:szCs w:val="28"/>
        </w:rPr>
        <w:t>Lesson Twenty-</w:t>
      </w:r>
      <w:r>
        <w:rPr>
          <w:sz w:val="28"/>
          <w:szCs w:val="28"/>
        </w:rPr>
        <w:t>Four</w:t>
      </w:r>
      <w:r w:rsidRPr="009008E4">
        <w:rPr>
          <w:sz w:val="28"/>
          <w:szCs w:val="28"/>
        </w:rPr>
        <w:t xml:space="preserve"> – The Argument from </w:t>
      </w:r>
      <w:r>
        <w:rPr>
          <w:sz w:val="28"/>
          <w:szCs w:val="28"/>
        </w:rPr>
        <w:t>the Resurrection of Jesus 3</w:t>
      </w:r>
    </w:p>
    <w:p w14:paraId="57412A63" w14:textId="7A0409A1" w:rsidR="00D24314" w:rsidRDefault="00D24314" w:rsidP="00D24314">
      <w:pPr>
        <w:pStyle w:val="NoSpacing"/>
        <w:rPr>
          <w:sz w:val="28"/>
          <w:szCs w:val="28"/>
        </w:rPr>
      </w:pPr>
    </w:p>
    <w:p w14:paraId="07F25463" w14:textId="1D0299A4" w:rsidR="00D24314" w:rsidRDefault="00D24314" w:rsidP="00D243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Fact # 5: Empty Tomb of Jesus</w:t>
      </w:r>
    </w:p>
    <w:p w14:paraId="07CCF3BC" w14:textId="7AB2C624" w:rsidR="00D24314" w:rsidRDefault="00D24314" w:rsidP="004F272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do so many scholars accept this empty tomb stuff as a historical fact.  </w:t>
      </w:r>
    </w:p>
    <w:p w14:paraId="37685694" w14:textId="41BF5457" w:rsidR="00D24314" w:rsidRDefault="00D24314" w:rsidP="004F272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empty tomb is multiply attested in early independent sources.</w:t>
      </w:r>
    </w:p>
    <w:p w14:paraId="641373BB" w14:textId="6888F5C9" w:rsidR="00D24314" w:rsidRDefault="00D24314" w:rsidP="004F272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four Gospels speak of the empty tomb.  </w:t>
      </w:r>
    </w:p>
    <w:p w14:paraId="694A0DF0" w14:textId="09A3C6DB" w:rsidR="00D24314" w:rsidRDefault="0085131E" w:rsidP="004F272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ancient history two independent sources make for a strong argument.  </w:t>
      </w:r>
    </w:p>
    <w:p w14:paraId="6B1064CC" w14:textId="3444D578" w:rsidR="0085131E" w:rsidRDefault="0085131E" w:rsidP="004F272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fifth source for the empty tomb i</w:t>
      </w:r>
      <w:r w:rsidR="003D78FE">
        <w:rPr>
          <w:sz w:val="28"/>
          <w:szCs w:val="28"/>
        </w:rPr>
        <w:t>s</w:t>
      </w:r>
      <w:r>
        <w:rPr>
          <w:sz w:val="28"/>
          <w:szCs w:val="28"/>
        </w:rPr>
        <w:t xml:space="preserve"> in 1 Cor 15:3-8</w:t>
      </w:r>
      <w:r w:rsidR="006A040F">
        <w:rPr>
          <w:sz w:val="28"/>
          <w:szCs w:val="28"/>
        </w:rPr>
        <w:t>.  It</w:t>
      </w:r>
      <w:r>
        <w:rPr>
          <w:sz w:val="28"/>
          <w:szCs w:val="28"/>
        </w:rPr>
        <w:t xml:space="preserve"> is one of the earliest sources we have for the Resurrection of Jesus.  </w:t>
      </w:r>
    </w:p>
    <w:p w14:paraId="7F992F95" w14:textId="32C3641C" w:rsidR="0085131E" w:rsidRDefault="0085131E" w:rsidP="004F2723">
      <w:pPr>
        <w:pStyle w:val="NoSpacing"/>
        <w:jc w:val="both"/>
        <w:rPr>
          <w:sz w:val="28"/>
          <w:szCs w:val="28"/>
        </w:rPr>
      </w:pPr>
    </w:p>
    <w:p w14:paraId="00D265D3" w14:textId="57A55746" w:rsidR="008D416A" w:rsidRDefault="0085131E" w:rsidP="004F2723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“For I delivered to you as of first importance what I also received, that Christ died for our sin in accordance with the scriptures</w:t>
      </w:r>
      <w:r w:rsidR="00FE3D65">
        <w:rPr>
          <w:b/>
          <w:bCs/>
          <w:i/>
          <w:iCs/>
          <w:sz w:val="28"/>
          <w:szCs w:val="28"/>
        </w:rPr>
        <w:t>;</w:t>
      </w:r>
      <w:r>
        <w:rPr>
          <w:b/>
          <w:bCs/>
          <w:i/>
          <w:iCs/>
          <w:sz w:val="28"/>
          <w:szCs w:val="28"/>
        </w:rPr>
        <w:t xml:space="preserve"> that he was </w:t>
      </w:r>
      <w:r w:rsidR="00A06DD4">
        <w:rPr>
          <w:b/>
          <w:bCs/>
          <w:i/>
          <w:iCs/>
          <w:sz w:val="28"/>
          <w:szCs w:val="28"/>
        </w:rPr>
        <w:t>buried; that</w:t>
      </w:r>
      <w:r>
        <w:rPr>
          <w:b/>
          <w:bCs/>
          <w:i/>
          <w:iCs/>
          <w:sz w:val="28"/>
          <w:szCs w:val="28"/>
        </w:rPr>
        <w:t xml:space="preserve"> he was raised</w:t>
      </w:r>
      <w:r w:rsidR="00FE3D65">
        <w:rPr>
          <w:b/>
          <w:bCs/>
          <w:i/>
          <w:iCs/>
          <w:sz w:val="28"/>
          <w:szCs w:val="28"/>
        </w:rPr>
        <w:t xml:space="preserve"> on the third day in accordance with the scriptures</w:t>
      </w:r>
      <w:r w:rsidR="0041041A">
        <w:rPr>
          <w:b/>
          <w:bCs/>
          <w:i/>
          <w:iCs/>
          <w:sz w:val="28"/>
          <w:szCs w:val="28"/>
        </w:rPr>
        <w:t>;</w:t>
      </w:r>
      <w:r w:rsidR="00FE3D65">
        <w:rPr>
          <w:b/>
          <w:bCs/>
          <w:i/>
          <w:iCs/>
          <w:sz w:val="28"/>
          <w:szCs w:val="28"/>
        </w:rPr>
        <w:t xml:space="preserve"> and that he appeared to Cephas, then to the twelve</w:t>
      </w:r>
      <w:r w:rsidR="0041041A">
        <w:rPr>
          <w:b/>
          <w:bCs/>
          <w:i/>
          <w:iCs/>
          <w:sz w:val="28"/>
          <w:szCs w:val="28"/>
        </w:rPr>
        <w:t>.  After that, he appeared to more than five hundred brothers at once, most of whom are still living, though some have fallen asleep.  Then he appear</w:t>
      </w:r>
      <w:r w:rsidR="008D416A">
        <w:rPr>
          <w:b/>
          <w:bCs/>
          <w:i/>
          <w:iCs/>
          <w:sz w:val="28"/>
          <w:szCs w:val="28"/>
        </w:rPr>
        <w:t xml:space="preserve">ed to James, then to all of the apostles.  Last of all, as one born abnormally, he appeared to me.” </w:t>
      </w:r>
      <w:r w:rsidR="008D416A">
        <w:rPr>
          <w:i/>
          <w:iCs/>
          <w:sz w:val="28"/>
          <w:szCs w:val="28"/>
        </w:rPr>
        <w:t>(1 Cor 15:3-8)</w:t>
      </w:r>
    </w:p>
    <w:p w14:paraId="617ECD27" w14:textId="77777777" w:rsidR="008D416A" w:rsidRDefault="008D416A" w:rsidP="004F2723">
      <w:pPr>
        <w:pStyle w:val="NoSpacing"/>
        <w:jc w:val="both"/>
        <w:rPr>
          <w:i/>
          <w:iCs/>
          <w:sz w:val="28"/>
          <w:szCs w:val="28"/>
        </w:rPr>
      </w:pPr>
    </w:p>
    <w:p w14:paraId="193D4428" w14:textId="5944CD74" w:rsidR="008D416A" w:rsidRDefault="008D416A" w:rsidP="004F272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Corinthians was written by Paul approximately </w:t>
      </w:r>
      <w:r w:rsidR="00A06DD4">
        <w:rPr>
          <w:sz w:val="28"/>
          <w:szCs w:val="28"/>
        </w:rPr>
        <w:t>twenty-five</w:t>
      </w:r>
      <w:r>
        <w:rPr>
          <w:sz w:val="28"/>
          <w:szCs w:val="28"/>
        </w:rPr>
        <w:t xml:space="preserve"> years after Jesus died.  </w:t>
      </w:r>
    </w:p>
    <w:p w14:paraId="0CE45F1D" w14:textId="3127AEF0" w:rsidR="0085131E" w:rsidRPr="00A06DD4" w:rsidRDefault="00A06DD4" w:rsidP="004F2723">
      <w:pPr>
        <w:pStyle w:val="NoSpacing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It was written by a prominent church leader, Paul, who knew the early disciples.  </w:t>
      </w:r>
    </w:p>
    <w:p w14:paraId="5A6EEC0D" w14:textId="33482F6A" w:rsidR="00A06DD4" w:rsidRPr="00A06DD4" w:rsidRDefault="00A06DD4" w:rsidP="004F2723">
      <w:pPr>
        <w:pStyle w:val="NoSpacing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The empty tomb is clearly implied in two places.</w:t>
      </w:r>
    </w:p>
    <w:p w14:paraId="734FD56A" w14:textId="45113329" w:rsidR="00A06DD4" w:rsidRPr="00A06DD4" w:rsidRDefault="00A06DD4" w:rsidP="004F2723">
      <w:pPr>
        <w:pStyle w:val="NoSpacing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“he was buried… he was raised…” 1 Cor 15:4</w:t>
      </w:r>
    </w:p>
    <w:p w14:paraId="3FE47E64" w14:textId="14F19BD5" w:rsidR="00A06DD4" w:rsidRPr="000E489E" w:rsidRDefault="00A06DD4" w:rsidP="004F2723">
      <w:pPr>
        <w:pStyle w:val="NoSpacing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“on the third day” 1 Cor</w:t>
      </w:r>
      <w:r w:rsidR="000E489E">
        <w:rPr>
          <w:sz w:val="28"/>
          <w:szCs w:val="28"/>
        </w:rPr>
        <w:t xml:space="preserve"> 15:4 That is the day the tomb was discovered empty.  </w:t>
      </w:r>
    </w:p>
    <w:p w14:paraId="13F400F7" w14:textId="32194BF7" w:rsidR="000E489E" w:rsidRPr="000E489E" w:rsidRDefault="000E489E" w:rsidP="004F2723">
      <w:pPr>
        <w:pStyle w:val="NoSpacing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Some make the assertion that the empty tomb is a latter addition to the story.</w:t>
      </w:r>
    </w:p>
    <w:p w14:paraId="0F8423C4" w14:textId="59D547B0" w:rsidR="000E489E" w:rsidRPr="0072499D" w:rsidRDefault="000E489E" w:rsidP="004F2723">
      <w:pPr>
        <w:pStyle w:val="NoSpacing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We have good reasons to think Paul is speaking of an earlier tradition</w:t>
      </w:r>
      <w:r w:rsidR="0072499D">
        <w:rPr>
          <w:sz w:val="28"/>
          <w:szCs w:val="28"/>
        </w:rPr>
        <w:t xml:space="preserve">.  Paul specifically says that he is passing on what he himself has received.  </w:t>
      </w:r>
    </w:p>
    <w:p w14:paraId="662C1290" w14:textId="74C2EAB7" w:rsidR="0072499D" w:rsidRPr="00C02634" w:rsidRDefault="0072499D" w:rsidP="004F2723">
      <w:pPr>
        <w:pStyle w:val="NoSpacing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The text here seems to back up Paul’s statement.  1 Cor 15:</w:t>
      </w:r>
      <w:r w:rsidR="00C02634">
        <w:rPr>
          <w:sz w:val="28"/>
          <w:szCs w:val="28"/>
        </w:rPr>
        <w:t xml:space="preserve">3-8 contains several “non-Pauline” traits.  </w:t>
      </w:r>
    </w:p>
    <w:p w14:paraId="74B35428" w14:textId="46CA7C96" w:rsidR="00C02634" w:rsidRPr="000A7639" w:rsidRDefault="00C02634" w:rsidP="004F2723">
      <w:pPr>
        <w:pStyle w:val="NoSpacing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“According to the Scripture”, “On the third day”, “The twelve”.  These are not phrases found anywhere else in Paul’s writings.  </w:t>
      </w:r>
    </w:p>
    <w:p w14:paraId="611A7190" w14:textId="35A3C627" w:rsidR="000A7639" w:rsidRDefault="000A7639" w:rsidP="006625C9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Internal textual evidence supports Paul’s claim.  This tradition goes back to the early Jerusalem church.  This tradition goes back to </w:t>
      </w:r>
      <w:r w:rsidR="004F2723">
        <w:rPr>
          <w:sz w:val="28"/>
          <w:szCs w:val="28"/>
        </w:rPr>
        <w:t>eyewitnesses</w:t>
      </w:r>
      <w:r>
        <w:rPr>
          <w:sz w:val="28"/>
          <w:szCs w:val="28"/>
        </w:rPr>
        <w:t xml:space="preserve">.  </w:t>
      </w:r>
    </w:p>
    <w:p w14:paraId="6372A77B" w14:textId="0A214B40" w:rsidR="000A7639" w:rsidRDefault="000A7639" w:rsidP="004F2723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Paul says that spiritual teachings come from Jerusalem</w:t>
      </w:r>
      <w:r w:rsidR="00F05777">
        <w:rPr>
          <w:sz w:val="28"/>
          <w:szCs w:val="28"/>
        </w:rPr>
        <w:t xml:space="preserve"> (Rom 15:25-27) (1 Cor 9:11)</w:t>
      </w:r>
    </w:p>
    <w:p w14:paraId="3A50920B" w14:textId="073AC33D" w:rsidR="00F05777" w:rsidRDefault="00F05777" w:rsidP="004F2723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Numerous passages in Paul show that the original church leaders were headquartered in Jerusalem.  (Gal 1:17-18; Acts 1:8, Acts 4:16; Acts 6:7)</w:t>
      </w:r>
    </w:p>
    <w:p w14:paraId="74609E73" w14:textId="57A226E8" w:rsidR="00F05777" w:rsidRDefault="00F05777" w:rsidP="004F2723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Paul visited Jerusalem three years after his conversion. (Gal 1:18)</w:t>
      </w:r>
    </w:p>
    <w:p w14:paraId="02BB7F15" w14:textId="4055E364" w:rsidR="00F05777" w:rsidRDefault="00D431ED" w:rsidP="004F2723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Paul is very careful to distinguish his teaching from the tradition he has received. (1 Cor 7:10-13, 25)</w:t>
      </w:r>
    </w:p>
    <w:p w14:paraId="3A0144DA" w14:textId="5DBB2AA6" w:rsidR="00D431ED" w:rsidRDefault="00D431ED" w:rsidP="004F2723">
      <w:pPr>
        <w:pStyle w:val="NoSpacing"/>
        <w:jc w:val="both"/>
        <w:rPr>
          <w:sz w:val="28"/>
          <w:szCs w:val="28"/>
        </w:rPr>
      </w:pPr>
    </w:p>
    <w:p w14:paraId="705FF8C5" w14:textId="48D0BD8A" w:rsidR="00D431ED" w:rsidRDefault="00D431ED" w:rsidP="004F272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is concerned not to confuse his teaching with what he has received.  </w:t>
      </w:r>
    </w:p>
    <w:p w14:paraId="07D1F588" w14:textId="3ED39454" w:rsidR="000E489E" w:rsidRDefault="00D431ED" w:rsidP="004F272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learned this tradition from the original disciples in Jerusalem.  </w:t>
      </w:r>
    </w:p>
    <w:p w14:paraId="55EE2CB6" w14:textId="75BFF4AC" w:rsidR="00D431ED" w:rsidRDefault="00D431ED" w:rsidP="004F272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Resurrection of Jesus and the empty tomb</w:t>
      </w:r>
      <w:r w:rsidR="00A76663">
        <w:rPr>
          <w:sz w:val="28"/>
          <w:szCs w:val="28"/>
        </w:rPr>
        <w:t xml:space="preserve"> was an original teaching of the disciples of Jesus.  </w:t>
      </w:r>
    </w:p>
    <w:p w14:paraId="601A64C5" w14:textId="713AEB6F" w:rsidR="00A76663" w:rsidRDefault="00A76663" w:rsidP="004F272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not an addition that came about decades latter.  </w:t>
      </w:r>
    </w:p>
    <w:p w14:paraId="7C66E726" w14:textId="206C4ADF" w:rsidR="00A76663" w:rsidRDefault="00A76663" w:rsidP="004F272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Resurrection of Jesus was an official and original teaching of the disciples.  </w:t>
      </w:r>
    </w:p>
    <w:p w14:paraId="7581092D" w14:textId="7249FE14" w:rsidR="00A76663" w:rsidRDefault="00A76663" w:rsidP="004F2723">
      <w:pPr>
        <w:pStyle w:val="NoSpacing"/>
        <w:jc w:val="both"/>
        <w:rPr>
          <w:sz w:val="28"/>
          <w:szCs w:val="28"/>
        </w:rPr>
      </w:pPr>
    </w:p>
    <w:p w14:paraId="1BA5337D" w14:textId="7232293A" w:rsidR="00A76663" w:rsidRDefault="00A76663" w:rsidP="004F272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Why the empty tomb of Jesus is an established historical fact.</w:t>
      </w:r>
    </w:p>
    <w:p w14:paraId="24EB4E93" w14:textId="3E37E21E" w:rsidR="00A76663" w:rsidRDefault="00A76663" w:rsidP="004F2723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Multiply attested in early independent sources. </w:t>
      </w:r>
    </w:p>
    <w:p w14:paraId="00EA669A" w14:textId="4E1C380B" w:rsidR="00A76663" w:rsidRDefault="00A76663" w:rsidP="004F2723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Four Gospels</w:t>
      </w:r>
    </w:p>
    <w:p w14:paraId="2B9EE10E" w14:textId="25FC49F6" w:rsidR="00A76663" w:rsidRDefault="00A76663" w:rsidP="004F2723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Peter’s sermon in the Acts of the </w:t>
      </w:r>
      <w:r w:rsidR="004F2723">
        <w:rPr>
          <w:sz w:val="28"/>
          <w:szCs w:val="28"/>
        </w:rPr>
        <w:t>Apostles</w:t>
      </w:r>
    </w:p>
    <w:p w14:paraId="0370D55B" w14:textId="4CBACAC7" w:rsidR="003E41E7" w:rsidRDefault="003E41E7" w:rsidP="004F2723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Corinthians 15:3-8</w:t>
      </w:r>
    </w:p>
    <w:p w14:paraId="35020DE8" w14:textId="27B477DD" w:rsidR="003E41E7" w:rsidRDefault="003E41E7" w:rsidP="004F272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empty tom</w:t>
      </w:r>
      <w:r w:rsidR="00156028">
        <w:rPr>
          <w:sz w:val="28"/>
          <w:szCs w:val="28"/>
        </w:rPr>
        <w:t>b</w:t>
      </w:r>
      <w:r>
        <w:rPr>
          <w:sz w:val="28"/>
          <w:szCs w:val="28"/>
        </w:rPr>
        <w:t xml:space="preserve"> was reported to have been discovered by women.</w:t>
      </w:r>
    </w:p>
    <w:p w14:paraId="73DA7C65" w14:textId="4BDD7906" w:rsidR="003E41E7" w:rsidRDefault="003E41E7" w:rsidP="004F272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ancient Palestine women were not taken to be reliable witnesses.  </w:t>
      </w:r>
    </w:p>
    <w:p w14:paraId="0A78B6BF" w14:textId="6E510786" w:rsidR="003E41E7" w:rsidRDefault="003E41E7" w:rsidP="004F272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Criterion of Embarrassment.  If you are going to make up a story on the empty tomb you would not have </w:t>
      </w:r>
      <w:r w:rsidR="004F2723">
        <w:rPr>
          <w:sz w:val="28"/>
          <w:szCs w:val="28"/>
        </w:rPr>
        <w:t>women,</w:t>
      </w:r>
      <w:r>
        <w:rPr>
          <w:sz w:val="28"/>
          <w:szCs w:val="28"/>
        </w:rPr>
        <w:t xml:space="preserve"> be the eyewitnesses.  </w:t>
      </w:r>
    </w:p>
    <w:p w14:paraId="6FDCE0F2" w14:textId="7818E9A1" w:rsidR="00431334" w:rsidRDefault="00431334" w:rsidP="004F272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earlies Jewish counter argument admit the empty tomb.  “The disciples stole the body.”</w:t>
      </w:r>
    </w:p>
    <w:p w14:paraId="6EC7C1DE" w14:textId="582D4DE7" w:rsidR="00431334" w:rsidRDefault="00431334" w:rsidP="004F272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Abandoning of the Sabbath by the early Jewish converts indicates an empty tomb.  The Christian Sabbath was moved to Sunday.  </w:t>
      </w:r>
    </w:p>
    <w:p w14:paraId="5D128EF4" w14:textId="49179D97" w:rsidR="001A0F8E" w:rsidRDefault="001A0F8E" w:rsidP="004F2723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Something important must have happened on Sunday.  </w:t>
      </w:r>
    </w:p>
    <w:p w14:paraId="2A0575C2" w14:textId="734F982B" w:rsidR="001A0F8E" w:rsidRDefault="001A0F8E" w:rsidP="004F272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Jerusalem Factor.</w:t>
      </w:r>
    </w:p>
    <w:p w14:paraId="1B9BCAF2" w14:textId="4F7EE045" w:rsidR="00393B92" w:rsidRDefault="001A0F8E" w:rsidP="004F272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earliest Christian disciples preached the Resurrection of Jesus in Jerusalem.  </w:t>
      </w:r>
    </w:p>
    <w:p w14:paraId="516E9447" w14:textId="2F01DBEF" w:rsidR="001A0F8E" w:rsidRDefault="001A0F8E" w:rsidP="004F272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there was a body in the </w:t>
      </w:r>
      <w:r w:rsidR="004F2723">
        <w:rPr>
          <w:sz w:val="28"/>
          <w:szCs w:val="28"/>
        </w:rPr>
        <w:t>tomb,</w:t>
      </w:r>
      <w:r>
        <w:rPr>
          <w:sz w:val="28"/>
          <w:szCs w:val="28"/>
        </w:rPr>
        <w:t xml:space="preserve"> they would have been able to discredit the </w:t>
      </w:r>
      <w:r w:rsidR="004F2723">
        <w:rPr>
          <w:sz w:val="28"/>
          <w:szCs w:val="28"/>
        </w:rPr>
        <w:t>Resurrection,</w:t>
      </w:r>
      <w:r>
        <w:rPr>
          <w:sz w:val="28"/>
          <w:szCs w:val="28"/>
        </w:rPr>
        <w:t xml:space="preserve"> but they were not able to because the tomb was empty.  </w:t>
      </w:r>
    </w:p>
    <w:p w14:paraId="7C08FEF4" w14:textId="3B3AA3A9" w:rsidR="001A0F8E" w:rsidRDefault="001A0F8E" w:rsidP="004F2723">
      <w:pPr>
        <w:jc w:val="both"/>
        <w:rPr>
          <w:sz w:val="28"/>
          <w:szCs w:val="28"/>
        </w:rPr>
      </w:pPr>
    </w:p>
    <w:p w14:paraId="53A55912" w14:textId="3D6B9B0B" w:rsidR="001A0F8E" w:rsidRPr="001A0F8E" w:rsidRDefault="001A0F8E" w:rsidP="004F27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empty tomb of Jesus is a </w:t>
      </w:r>
      <w:r w:rsidR="004F2723">
        <w:rPr>
          <w:sz w:val="28"/>
          <w:szCs w:val="28"/>
        </w:rPr>
        <w:t>well-established</w:t>
      </w:r>
      <w:r>
        <w:rPr>
          <w:sz w:val="28"/>
          <w:szCs w:val="28"/>
        </w:rPr>
        <w:t xml:space="preserve"> hist</w:t>
      </w:r>
      <w:r w:rsidR="004F2723">
        <w:rPr>
          <w:sz w:val="28"/>
          <w:szCs w:val="28"/>
        </w:rPr>
        <w:t xml:space="preserve">orical fact.  </w:t>
      </w:r>
    </w:p>
    <w:sectPr w:rsidR="001A0F8E" w:rsidRPr="001A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2B5"/>
    <w:multiLevelType w:val="hybridMultilevel"/>
    <w:tmpl w:val="D3AC0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097"/>
    <w:multiLevelType w:val="hybridMultilevel"/>
    <w:tmpl w:val="E94E0446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212331F"/>
    <w:multiLevelType w:val="hybridMultilevel"/>
    <w:tmpl w:val="D4AA3BF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3790227"/>
    <w:multiLevelType w:val="hybridMultilevel"/>
    <w:tmpl w:val="A7561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E42"/>
    <w:multiLevelType w:val="hybridMultilevel"/>
    <w:tmpl w:val="F9388656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E0812FE"/>
    <w:multiLevelType w:val="hybridMultilevel"/>
    <w:tmpl w:val="7F985300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4D84A14"/>
    <w:multiLevelType w:val="hybridMultilevel"/>
    <w:tmpl w:val="71A8C7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0A30EDA"/>
    <w:multiLevelType w:val="hybridMultilevel"/>
    <w:tmpl w:val="C310E65A"/>
    <w:lvl w:ilvl="0" w:tplc="4F5AAF7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8106EF3"/>
    <w:multiLevelType w:val="hybridMultilevel"/>
    <w:tmpl w:val="72F48612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793C557F"/>
    <w:multiLevelType w:val="hybridMultilevel"/>
    <w:tmpl w:val="766EEAA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C4CDB"/>
    <w:multiLevelType w:val="hybridMultilevel"/>
    <w:tmpl w:val="72023ADC"/>
    <w:lvl w:ilvl="0" w:tplc="5B9CD8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DA20890"/>
    <w:multiLevelType w:val="hybridMultilevel"/>
    <w:tmpl w:val="FC1E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5090">
    <w:abstractNumId w:val="11"/>
  </w:num>
  <w:num w:numId="2" w16cid:durableId="1017195470">
    <w:abstractNumId w:val="6"/>
  </w:num>
  <w:num w:numId="3" w16cid:durableId="314457495">
    <w:abstractNumId w:val="9"/>
  </w:num>
  <w:num w:numId="4" w16cid:durableId="93062982">
    <w:abstractNumId w:val="5"/>
  </w:num>
  <w:num w:numId="5" w16cid:durableId="245116060">
    <w:abstractNumId w:val="3"/>
  </w:num>
  <w:num w:numId="6" w16cid:durableId="484975832">
    <w:abstractNumId w:val="7"/>
  </w:num>
  <w:num w:numId="7" w16cid:durableId="1926376791">
    <w:abstractNumId w:val="0"/>
  </w:num>
  <w:num w:numId="8" w16cid:durableId="1570992176">
    <w:abstractNumId w:val="10"/>
  </w:num>
  <w:num w:numId="9" w16cid:durableId="1334187475">
    <w:abstractNumId w:val="8"/>
  </w:num>
  <w:num w:numId="10" w16cid:durableId="1007097047">
    <w:abstractNumId w:val="2"/>
  </w:num>
  <w:num w:numId="11" w16cid:durableId="1165583761">
    <w:abstractNumId w:val="4"/>
  </w:num>
  <w:num w:numId="12" w16cid:durableId="6680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4"/>
    <w:rsid w:val="000A7639"/>
    <w:rsid w:val="000E489E"/>
    <w:rsid w:val="00156028"/>
    <w:rsid w:val="001A0F8E"/>
    <w:rsid w:val="00393B92"/>
    <w:rsid w:val="003D78FE"/>
    <w:rsid w:val="003E41E7"/>
    <w:rsid w:val="0041041A"/>
    <w:rsid w:val="00431334"/>
    <w:rsid w:val="004F2723"/>
    <w:rsid w:val="006625C9"/>
    <w:rsid w:val="006A040F"/>
    <w:rsid w:val="0072499D"/>
    <w:rsid w:val="0085131E"/>
    <w:rsid w:val="008D416A"/>
    <w:rsid w:val="0094118B"/>
    <w:rsid w:val="00A06DD4"/>
    <w:rsid w:val="00A76663"/>
    <w:rsid w:val="00C02634"/>
    <w:rsid w:val="00D24314"/>
    <w:rsid w:val="00D431ED"/>
    <w:rsid w:val="00D573E1"/>
    <w:rsid w:val="00F05777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6131"/>
  <w15:chartTrackingRefBased/>
  <w15:docId w15:val="{B548AD9E-B909-4B0B-9046-03FB75F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2022-06-05T18:42:00Z</dcterms:created>
  <dcterms:modified xsi:type="dcterms:W3CDTF">2022-06-05T18:42:00Z</dcterms:modified>
</cp:coreProperties>
</file>